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6BD" w:rsidRDefault="000B5F7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1527175</wp:posOffset>
                </wp:positionV>
                <wp:extent cx="5928360" cy="0"/>
                <wp:effectExtent l="14605" t="12700" r="19685" b="158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65pt;margin-top:120.25pt;width:466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C76BD" w:rsidRDefault="00CE1ABA">
      <w:pPr>
        <w:pStyle w:val="30"/>
        <w:framePr w:w="2971" w:h="1180" w:hRule="exact" w:wrap="none" w:vAnchor="page" w:hAnchor="page" w:x="1739" w:y="677"/>
        <w:shd w:val="clear" w:color="auto" w:fill="auto"/>
      </w:pPr>
      <w:r>
        <w:rPr>
          <w:rStyle w:val="31"/>
          <w:b/>
          <w:bCs/>
        </w:rPr>
        <w:t>БАШКОРТОСТАН РЕСПУБЛИКАЬЫ</w:t>
      </w:r>
      <w:r>
        <w:rPr>
          <w:rStyle w:val="31"/>
          <w:b/>
          <w:bCs/>
        </w:rPr>
        <w:br/>
        <w:t>МИЭКЭ РАЙОНЫ</w:t>
      </w:r>
      <w:r>
        <w:rPr>
          <w:rStyle w:val="31"/>
          <w:b/>
          <w:bCs/>
        </w:rPr>
        <w:br/>
      </w:r>
      <w:proofErr w:type="gramStart"/>
      <w:r>
        <w:rPr>
          <w:rStyle w:val="31"/>
          <w:b/>
          <w:bCs/>
        </w:rPr>
        <w:t>МУНИЦИПАЛЕ</w:t>
      </w:r>
      <w:proofErr w:type="gramEnd"/>
      <w:r>
        <w:rPr>
          <w:rStyle w:val="31"/>
          <w:b/>
          <w:bCs/>
        </w:rPr>
        <w:t xml:space="preserve"> РАЙОНЫНЫЦ</w:t>
      </w:r>
    </w:p>
    <w:p w:rsidR="007C76BD" w:rsidRDefault="00CE1ABA">
      <w:pPr>
        <w:pStyle w:val="40"/>
        <w:framePr w:w="2971" w:h="1180" w:hRule="exact" w:wrap="none" w:vAnchor="page" w:hAnchor="page" w:x="1739" w:y="677"/>
        <w:shd w:val="clear" w:color="auto" w:fill="auto"/>
      </w:pPr>
      <w:proofErr w:type="spellStart"/>
      <w:r>
        <w:rPr>
          <w:rStyle w:val="41"/>
          <w:b/>
          <w:bCs/>
        </w:rPr>
        <w:t>миакэ</w:t>
      </w:r>
      <w:proofErr w:type="spellEnd"/>
    </w:p>
    <w:p w:rsidR="007C76BD" w:rsidRDefault="00CE1ABA">
      <w:pPr>
        <w:pStyle w:val="30"/>
        <w:framePr w:w="2971" w:h="1180" w:hRule="exact" w:wrap="none" w:vAnchor="page" w:hAnchor="page" w:x="1739" w:y="677"/>
        <w:shd w:val="clear" w:color="auto" w:fill="auto"/>
      </w:pPr>
      <w:r>
        <w:rPr>
          <w:rStyle w:val="31"/>
          <w:b/>
          <w:bCs/>
        </w:rPr>
        <w:t>АУЫЛ СОВЕТЫ АУЫЛ</w:t>
      </w:r>
      <w:r>
        <w:rPr>
          <w:rStyle w:val="31"/>
          <w:b/>
          <w:bCs/>
        </w:rPr>
        <w:br/>
        <w:t>БИЛЭМЭЬЕ СОВЕТЫ</w:t>
      </w:r>
    </w:p>
    <w:p w:rsidR="007C76BD" w:rsidRDefault="000B5F7D">
      <w:pPr>
        <w:framePr w:wrap="none" w:vAnchor="page" w:hAnchor="page" w:x="5819" w:y="6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1019175"/>
            <wp:effectExtent l="0" t="0" r="0" b="9525"/>
            <wp:docPr id="1" name="Рисунок 1" descr="C:\Users\97C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C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BD" w:rsidRDefault="00CE1ABA">
      <w:pPr>
        <w:pStyle w:val="30"/>
        <w:framePr w:w="2664" w:h="1166" w:hRule="exact" w:wrap="none" w:vAnchor="page" w:hAnchor="page" w:x="8214" w:y="661"/>
        <w:shd w:val="clear" w:color="auto" w:fill="auto"/>
        <w:spacing w:line="182" w:lineRule="exact"/>
      </w:pPr>
      <w:r>
        <w:rPr>
          <w:rStyle w:val="31"/>
          <w:b/>
          <w:bCs/>
        </w:rPr>
        <w:t>СОВЕТ</w:t>
      </w:r>
    </w:p>
    <w:p w:rsidR="007C76BD" w:rsidRDefault="00CE1ABA">
      <w:pPr>
        <w:pStyle w:val="30"/>
        <w:framePr w:w="2664" w:h="1166" w:hRule="exact" w:wrap="none" w:vAnchor="page" w:hAnchor="page" w:x="8214" w:y="661"/>
        <w:shd w:val="clear" w:color="auto" w:fill="auto"/>
        <w:spacing w:line="182" w:lineRule="exact"/>
      </w:pPr>
      <w:r>
        <w:rPr>
          <w:rStyle w:val="31"/>
          <w:b/>
          <w:bCs/>
        </w:rPr>
        <w:t>СЕЛЬСКОГО ПОСЕЛЕНИЯ</w:t>
      </w:r>
      <w:r>
        <w:rPr>
          <w:rStyle w:val="31"/>
          <w:b/>
          <w:bCs/>
        </w:rPr>
        <w:br/>
        <w:t>МИЯКИНСКИЙ СЕЛЬСОВЕТ</w:t>
      </w:r>
      <w:r>
        <w:rPr>
          <w:rStyle w:val="31"/>
          <w:b/>
          <w:bCs/>
        </w:rPr>
        <w:br/>
        <w:t>МУНИЦИПАЛЬНОГО РАЙОНА</w:t>
      </w:r>
      <w:r>
        <w:rPr>
          <w:rStyle w:val="31"/>
          <w:b/>
          <w:bCs/>
        </w:rPr>
        <w:br/>
        <w:t>МИЯКИНСКИЙ РАЙОН</w:t>
      </w:r>
      <w:r>
        <w:rPr>
          <w:rStyle w:val="31"/>
          <w:b/>
          <w:bCs/>
        </w:rPr>
        <w:br/>
        <w:t>РЕСПУБЛИКИ БАШКОРТОСТАН</w:t>
      </w:r>
    </w:p>
    <w:p w:rsidR="007C76BD" w:rsidRDefault="00CE1ABA">
      <w:pPr>
        <w:pStyle w:val="50"/>
        <w:framePr w:w="9442" w:h="13178" w:hRule="exact" w:wrap="none" w:vAnchor="page" w:hAnchor="page" w:x="1715" w:y="2521"/>
        <w:shd w:val="clear" w:color="auto" w:fill="auto"/>
        <w:tabs>
          <w:tab w:val="left" w:pos="7066"/>
        </w:tabs>
        <w:spacing w:after="181" w:line="220" w:lineRule="exact"/>
        <w:ind w:left="400"/>
      </w:pPr>
      <w:r>
        <w:rPr>
          <w:rStyle w:val="51"/>
          <w:b/>
          <w:bCs/>
        </w:rPr>
        <w:t>КАРАР</w:t>
      </w:r>
      <w:r>
        <w:rPr>
          <w:rStyle w:val="51"/>
          <w:b/>
          <w:bCs/>
        </w:rPr>
        <w:tab/>
        <w:t>РЕШЕНИЕ</w:t>
      </w:r>
    </w:p>
    <w:p w:rsidR="007C76BD" w:rsidRDefault="00CE1ABA">
      <w:pPr>
        <w:pStyle w:val="20"/>
        <w:framePr w:w="9442" w:h="13178" w:hRule="exact" w:wrap="none" w:vAnchor="page" w:hAnchor="page" w:x="1715" w:y="2521"/>
        <w:shd w:val="clear" w:color="auto" w:fill="auto"/>
        <w:spacing w:before="0"/>
        <w:ind w:firstLine="0"/>
      </w:pPr>
      <w:r>
        <w:rPr>
          <w:rStyle w:val="21"/>
        </w:rPr>
        <w:t>Об утверждении прогнозного плана приватизации муниципального</w:t>
      </w:r>
      <w:r>
        <w:rPr>
          <w:rStyle w:val="21"/>
        </w:rPr>
        <w:br/>
        <w:t>имущества сельского поселения Миякинский сельсовет муниципального</w:t>
      </w:r>
    </w:p>
    <w:p w:rsidR="007C76BD" w:rsidRDefault="00CE1ABA">
      <w:pPr>
        <w:pStyle w:val="20"/>
        <w:framePr w:w="9442" w:h="13178" w:hRule="exact" w:wrap="none" w:vAnchor="page" w:hAnchor="page" w:x="1715" w:y="2521"/>
        <w:shd w:val="clear" w:color="auto" w:fill="auto"/>
        <w:spacing w:before="0" w:after="296"/>
        <w:ind w:firstLine="0"/>
      </w:pPr>
      <w:r>
        <w:rPr>
          <w:rStyle w:val="21"/>
        </w:rPr>
        <w:t>района Миякинский район</w:t>
      </w:r>
      <w:r>
        <w:rPr>
          <w:rStyle w:val="21"/>
        </w:rPr>
        <w:br/>
        <w:t>на 2018 год</w:t>
      </w:r>
    </w:p>
    <w:p w:rsidR="007C76BD" w:rsidRDefault="00CE1ABA">
      <w:pPr>
        <w:pStyle w:val="20"/>
        <w:framePr w:w="9442" w:h="13178" w:hRule="exact" w:wrap="none" w:vAnchor="page" w:hAnchor="page" w:x="1715" w:y="2521"/>
        <w:shd w:val="clear" w:color="auto" w:fill="auto"/>
        <w:tabs>
          <w:tab w:val="left" w:pos="3534"/>
        </w:tabs>
        <w:spacing w:before="0" w:line="326" w:lineRule="exact"/>
        <w:ind w:firstLine="760"/>
        <w:jc w:val="both"/>
      </w:pPr>
      <w:r>
        <w:rPr>
          <w:rStyle w:val="21"/>
        </w:rPr>
        <w:t>Руководствуясь</w:t>
      </w:r>
      <w:r>
        <w:rPr>
          <w:rStyle w:val="21"/>
        </w:rPr>
        <w:tab/>
        <w:t>федеральным законом "О приватизации</w:t>
      </w:r>
    </w:p>
    <w:p w:rsidR="007C76BD" w:rsidRDefault="00CE1ABA">
      <w:pPr>
        <w:pStyle w:val="20"/>
        <w:framePr w:w="9442" w:h="13178" w:hRule="exact" w:wrap="none" w:vAnchor="page" w:hAnchor="page" w:x="1715" w:y="2521"/>
        <w:shd w:val="clear" w:color="auto" w:fill="auto"/>
        <w:spacing w:before="0" w:line="326" w:lineRule="exact"/>
        <w:ind w:firstLine="0"/>
        <w:jc w:val="left"/>
      </w:pPr>
      <w:r>
        <w:rPr>
          <w:rStyle w:val="21"/>
        </w:rPr>
        <w:t>государственного и муниципального имущества " от 21.12.2001г. № 178-ФЗ,</w:t>
      </w:r>
      <w:r>
        <w:rPr>
          <w:rStyle w:val="21"/>
        </w:rPr>
        <w:br/>
        <w:t>Совет сельского поселения Миякинский сельсовет муниципального района</w:t>
      </w:r>
      <w:r>
        <w:rPr>
          <w:rStyle w:val="21"/>
        </w:rPr>
        <w:br/>
        <w:t>Миякинский район Республики Башкортостан</w:t>
      </w:r>
      <w:r>
        <w:rPr>
          <w:rStyle w:val="21"/>
        </w:rPr>
        <w:br/>
      </w:r>
      <w:r>
        <w:rPr>
          <w:rStyle w:val="22"/>
        </w:rPr>
        <w:t>РЕШИЛ: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60"/>
        <w:jc w:val="both"/>
      </w:pPr>
      <w:r>
        <w:rPr>
          <w:rStyle w:val="21"/>
        </w:rPr>
        <w:t>Утвердить прогнозный план приватизации муниципального</w:t>
      </w:r>
      <w:r>
        <w:rPr>
          <w:rStyle w:val="21"/>
        </w:rPr>
        <w:br/>
        <w:t>имущества сельского поселения Миякинский сельсовет муниципального</w:t>
      </w:r>
      <w:r>
        <w:rPr>
          <w:rStyle w:val="21"/>
        </w:rPr>
        <w:br/>
        <w:t>района Миякинский район Республики Башкортостан на 2018 год согласно</w:t>
      </w:r>
      <w:r>
        <w:rPr>
          <w:rStyle w:val="21"/>
        </w:rPr>
        <w:br/>
        <w:t>приложению.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60"/>
        <w:jc w:val="both"/>
      </w:pPr>
      <w:r>
        <w:rPr>
          <w:rStyle w:val="21"/>
        </w:rPr>
        <w:t>Оплату расходов на организацию и проведение приватизации</w:t>
      </w:r>
      <w:r>
        <w:rPr>
          <w:rStyle w:val="21"/>
        </w:rPr>
        <w:br/>
        <w:t>муниципального имущества: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0"/>
        <w:jc w:val="both"/>
      </w:pPr>
      <w:r>
        <w:rPr>
          <w:rStyle w:val="21"/>
        </w:rPr>
        <w:t>определение границ и кадастрового номера земельного участка под</w:t>
      </w:r>
      <w:r>
        <w:rPr>
          <w:rStyle w:val="21"/>
        </w:rPr>
        <w:br/>
        <w:t>объектами недвижимости,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0"/>
        <w:jc w:val="both"/>
      </w:pPr>
      <w:r>
        <w:rPr>
          <w:rStyle w:val="21"/>
        </w:rPr>
        <w:t>техническая инвентаризация муниципального имущества,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0"/>
        <w:jc w:val="both"/>
      </w:pPr>
      <w:r>
        <w:rPr>
          <w:rStyle w:val="21"/>
        </w:rPr>
        <w:t>оценка муниципального имущества,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400"/>
        <w:jc w:val="both"/>
      </w:pPr>
      <w:r>
        <w:rPr>
          <w:rStyle w:val="21"/>
        </w:rPr>
        <w:t>публикация информационных сообщений о продаже, об условиях</w:t>
      </w:r>
      <w:r>
        <w:rPr>
          <w:rStyle w:val="21"/>
        </w:rPr>
        <w:br/>
        <w:t>приватизации муниципального имущества и результатах приватизации в</w:t>
      </w:r>
      <w:r>
        <w:rPr>
          <w:rStyle w:val="21"/>
        </w:rPr>
        <w:br/>
        <w:t>средствах массовой информации производить за счет средств бюджета</w:t>
      </w:r>
      <w:r>
        <w:rPr>
          <w:rStyle w:val="21"/>
        </w:rPr>
        <w:br/>
        <w:t>сельского поселения Миякинский сельсовет на основании заключенных</w:t>
      </w:r>
      <w:r>
        <w:rPr>
          <w:rStyle w:val="21"/>
        </w:rPr>
        <w:br/>
        <w:t>договоров по представлению счетов на оплату.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60"/>
        <w:jc w:val="both"/>
      </w:pPr>
      <w:r>
        <w:rPr>
          <w:rStyle w:val="21"/>
        </w:rPr>
        <w:t>Установить, что средства от приватизации муниципального</w:t>
      </w:r>
      <w:r>
        <w:rPr>
          <w:rStyle w:val="21"/>
        </w:rPr>
        <w:br/>
        <w:t>имущества в размере 100% направляются в бюджет сельского поселения</w:t>
      </w:r>
      <w:r>
        <w:rPr>
          <w:rStyle w:val="21"/>
        </w:rPr>
        <w:br/>
        <w:t>Миякинский сельсовет муниципального района Миякинский район</w:t>
      </w:r>
      <w:r>
        <w:rPr>
          <w:rStyle w:val="21"/>
        </w:rPr>
        <w:br/>
        <w:t>Республики Башкортостан.</w:t>
      </w:r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760"/>
        <w:jc w:val="both"/>
      </w:pPr>
      <w:r>
        <w:rPr>
          <w:rStyle w:val="21"/>
        </w:rPr>
        <w:t>Настоящее решение подлежит размещению на официальном сайте</w:t>
      </w:r>
      <w:r>
        <w:rPr>
          <w:rStyle w:val="21"/>
        </w:rPr>
        <w:br/>
        <w:t>сельского поселения Миякинский сельсовет муниципального района</w:t>
      </w:r>
      <w:r>
        <w:rPr>
          <w:rStyle w:val="21"/>
        </w:rPr>
        <w:br/>
        <w:t xml:space="preserve">Миякинский район Республики Башкортостан </w:t>
      </w:r>
      <w:hyperlink r:id="rId9" w:history="1">
        <w:r>
          <w:rPr>
            <w:rStyle w:val="a3"/>
          </w:rPr>
          <w:t>http://spmiyaki.ru/</w:t>
        </w:r>
      </w:hyperlink>
    </w:p>
    <w:p w:rsidR="007C76BD" w:rsidRDefault="00CE1ABA">
      <w:pPr>
        <w:pStyle w:val="20"/>
        <w:framePr w:w="9442" w:h="13178" w:hRule="exact" w:wrap="none" w:vAnchor="page" w:hAnchor="page" w:x="1715" w:y="2521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60"/>
        <w:jc w:val="both"/>
      </w:pPr>
      <w:r>
        <w:rPr>
          <w:rStyle w:val="21"/>
        </w:rPr>
        <w:t>Контроль за выполнением данного решения возложить на</w:t>
      </w:r>
      <w:r>
        <w:rPr>
          <w:rStyle w:val="21"/>
        </w:rPr>
        <w:br/>
        <w:t xml:space="preserve">постоянную комиссию по бюджету, налогам и вопросам </w:t>
      </w:r>
      <w:proofErr w:type="gramStart"/>
      <w:r>
        <w:rPr>
          <w:rStyle w:val="21"/>
        </w:rPr>
        <w:t>муниципальной</w:t>
      </w:r>
      <w:proofErr w:type="gramEnd"/>
    </w:p>
    <w:p w:rsidR="007C76BD" w:rsidRDefault="00CE1ABA">
      <w:pPr>
        <w:pStyle w:val="20"/>
        <w:framePr w:w="9442" w:h="13178" w:hRule="exact" w:wrap="none" w:vAnchor="page" w:hAnchor="page" w:x="1715" w:y="2521"/>
        <w:shd w:val="clear" w:color="auto" w:fill="auto"/>
        <w:tabs>
          <w:tab w:val="left" w:pos="1170"/>
        </w:tabs>
        <w:spacing w:before="0" w:after="296"/>
        <w:ind w:right="6062" w:firstLine="0"/>
        <w:jc w:val="both"/>
      </w:pPr>
      <w:r>
        <w:rPr>
          <w:rStyle w:val="21"/>
        </w:rPr>
        <w:t>собственности.</w:t>
      </w:r>
    </w:p>
    <w:p w:rsidR="007C76BD" w:rsidRDefault="00CE1ABA">
      <w:pPr>
        <w:pStyle w:val="20"/>
        <w:framePr w:w="9442" w:h="13178" w:hRule="exact" w:wrap="none" w:vAnchor="page" w:hAnchor="page" w:x="1715" w:y="2521"/>
        <w:shd w:val="clear" w:color="auto" w:fill="auto"/>
        <w:spacing w:before="0" w:line="326" w:lineRule="exact"/>
        <w:ind w:firstLine="0"/>
        <w:jc w:val="left"/>
      </w:pPr>
      <w:r>
        <w:rPr>
          <w:rStyle w:val="21"/>
        </w:rPr>
        <w:t>Глава сельского поселения</w:t>
      </w:r>
      <w:r>
        <w:rPr>
          <w:rStyle w:val="21"/>
        </w:rPr>
        <w:br/>
        <w:t>с. Киргиз-</w:t>
      </w:r>
      <w:proofErr w:type="spellStart"/>
      <w:r>
        <w:rPr>
          <w:rStyle w:val="21"/>
        </w:rPr>
        <w:t>Мияки</w:t>
      </w:r>
      <w:proofErr w:type="spellEnd"/>
      <w:r>
        <w:rPr>
          <w:rStyle w:val="21"/>
        </w:rPr>
        <w:br/>
        <w:t xml:space="preserve">№ 207 от </w:t>
      </w:r>
      <w:r>
        <w:rPr>
          <w:rStyle w:val="2TrebuchetMS17pt"/>
        </w:rPr>
        <w:t>«</w:t>
      </w:r>
      <w:r w:rsidR="000B5F7D" w:rsidRPr="000B5F7D">
        <w:rPr>
          <w:rStyle w:val="2TrebuchetMS17pt"/>
          <w:rFonts w:ascii="Times New Roman" w:hAnsi="Times New Roman" w:cs="Times New Roman"/>
          <w:i w:val="0"/>
          <w:sz w:val="28"/>
          <w:szCs w:val="28"/>
        </w:rPr>
        <w:t>6</w:t>
      </w:r>
      <w:r>
        <w:rPr>
          <w:rStyle w:val="2TrebuchetMS17pt"/>
        </w:rPr>
        <w:t>»</w:t>
      </w:r>
      <w:r>
        <w:rPr>
          <w:rStyle w:val="24"/>
        </w:rPr>
        <w:t xml:space="preserve"> </w:t>
      </w:r>
      <w:r>
        <w:rPr>
          <w:rStyle w:val="21"/>
        </w:rPr>
        <w:t>марта 2018 г.</w:t>
      </w:r>
    </w:p>
    <w:p w:rsidR="007C76BD" w:rsidRDefault="000B5F7D">
      <w:pPr>
        <w:framePr w:wrap="none" w:vAnchor="page" w:hAnchor="page" w:x="5214" w:y="145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62225" cy="752475"/>
            <wp:effectExtent l="0" t="0" r="9525" b="9525"/>
            <wp:docPr id="2" name="Рисунок 2" descr="C:\Users\97C2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C2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BD" w:rsidRDefault="007C76BD">
      <w:pPr>
        <w:rPr>
          <w:sz w:val="2"/>
          <w:szCs w:val="2"/>
        </w:rPr>
        <w:sectPr w:rsidR="007C76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76BD" w:rsidRDefault="00CE1ABA">
      <w:pPr>
        <w:pStyle w:val="20"/>
        <w:framePr w:w="9840" w:h="2318" w:hRule="exact" w:wrap="none" w:vAnchor="page" w:hAnchor="page" w:x="1112" w:y="1130"/>
        <w:shd w:val="clear" w:color="auto" w:fill="auto"/>
        <w:spacing w:before="0"/>
        <w:ind w:left="5400" w:right="1260" w:firstLine="0"/>
        <w:jc w:val="left"/>
      </w:pPr>
      <w:r>
        <w:rPr>
          <w:rStyle w:val="21"/>
        </w:rPr>
        <w:lastRenderedPageBreak/>
        <w:t xml:space="preserve">Приложение № 1 к решению Совета СП Миякинский сельсовет муниципального района Миякинский район Республики Башкортостан от «6» марта 2018 г. </w:t>
      </w:r>
      <w:r>
        <w:rPr>
          <w:rStyle w:val="21"/>
          <w:lang w:val="en-US" w:eastAsia="en-US" w:bidi="en-US"/>
        </w:rPr>
        <w:t>N</w:t>
      </w:r>
      <w:r w:rsidRPr="000B5F7D">
        <w:rPr>
          <w:rStyle w:val="21"/>
          <w:lang w:eastAsia="en-US" w:bidi="en-US"/>
        </w:rPr>
        <w:t xml:space="preserve"> </w:t>
      </w:r>
      <w:r>
        <w:rPr>
          <w:rStyle w:val="21"/>
        </w:rPr>
        <w:t>207</w:t>
      </w:r>
    </w:p>
    <w:p w:rsidR="007C76BD" w:rsidRDefault="00CE1ABA">
      <w:pPr>
        <w:pStyle w:val="20"/>
        <w:framePr w:w="9840" w:h="1363" w:hRule="exact" w:wrap="none" w:vAnchor="page" w:hAnchor="page" w:x="1112" w:y="4044"/>
        <w:shd w:val="clear" w:color="auto" w:fill="auto"/>
        <w:spacing w:before="0" w:line="326" w:lineRule="exact"/>
        <w:ind w:right="240" w:firstLine="0"/>
      </w:pPr>
      <w:r>
        <w:rPr>
          <w:rStyle w:val="21"/>
        </w:rPr>
        <w:t>Перечень имущества муниципального района сельского поселения</w:t>
      </w:r>
      <w:r>
        <w:rPr>
          <w:rStyle w:val="21"/>
        </w:rPr>
        <w:br/>
        <w:t>Миякинский сельсовет муниципального района Миякинский район</w:t>
      </w:r>
      <w:r>
        <w:rPr>
          <w:rStyle w:val="21"/>
        </w:rPr>
        <w:br/>
        <w:t>Республики Башкортостан, которые планируется приватизировать в 2018</w:t>
      </w:r>
    </w:p>
    <w:p w:rsidR="007C76BD" w:rsidRDefault="00CE1ABA">
      <w:pPr>
        <w:pStyle w:val="20"/>
        <w:framePr w:w="9840" w:h="1363" w:hRule="exact" w:wrap="none" w:vAnchor="page" w:hAnchor="page" w:x="1112" w:y="4044"/>
        <w:shd w:val="clear" w:color="auto" w:fill="auto"/>
        <w:spacing w:before="0" w:line="326" w:lineRule="exact"/>
        <w:ind w:right="240" w:firstLine="0"/>
      </w:pPr>
      <w:r>
        <w:rPr>
          <w:rStyle w:val="21"/>
        </w:rPr>
        <w:t>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030"/>
        <w:gridCol w:w="3797"/>
      </w:tblGrid>
      <w:tr w:rsidR="007C76BD">
        <w:trPr>
          <w:trHeight w:hRule="exact" w:val="67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right="160" w:firstLine="0"/>
              <w:jc w:val="right"/>
            </w:pPr>
            <w:r>
              <w:rPr>
                <w:rStyle w:val="25"/>
              </w:rPr>
              <w:t xml:space="preserve">№ </w:t>
            </w: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Наименование имущества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Адрес</w:t>
            </w:r>
          </w:p>
        </w:tc>
      </w:tr>
      <w:tr w:rsidR="007C76BD">
        <w:trPr>
          <w:trHeight w:hRule="exact" w:val="13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Нежилое здание (конюшня - Литер А), общей площадью 519,9 </w:t>
            </w:r>
            <w:proofErr w:type="spellStart"/>
            <w:r>
              <w:rPr>
                <w:rStyle w:val="211pt"/>
              </w:rPr>
              <w:t>кв.м</w:t>
            </w:r>
            <w:proofErr w:type="spellEnd"/>
            <w:r>
              <w:rPr>
                <w:rStyle w:val="211pt"/>
              </w:rPr>
              <w:t xml:space="preserve">., кадастровый номер: 02:40:031002:220 с земельным участком, кадастровый номер: 02:40:031002:219, общей площадью 3315 </w:t>
            </w:r>
            <w:proofErr w:type="spellStart"/>
            <w:r>
              <w:rPr>
                <w:rStyle w:val="211pt"/>
              </w:rPr>
              <w:t>кв.м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452080, Республика Башкортостан, Миякинский район, вблизи с. Киргиз-</w:t>
            </w:r>
            <w:proofErr w:type="spellStart"/>
            <w:r>
              <w:rPr>
                <w:rStyle w:val="211pt"/>
              </w:rPr>
              <w:t>Мияки</w:t>
            </w:r>
            <w:proofErr w:type="spellEnd"/>
            <w:r>
              <w:rPr>
                <w:rStyle w:val="211pt"/>
              </w:rPr>
              <w:t xml:space="preserve">, левее пруда, за рекой </w:t>
            </w:r>
            <w:proofErr w:type="spellStart"/>
            <w:r>
              <w:rPr>
                <w:rStyle w:val="211pt"/>
              </w:rPr>
              <w:t>Миякинка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7C76BD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right="160" w:firstLine="0"/>
              <w:jc w:val="right"/>
            </w:pPr>
            <w:r>
              <w:rPr>
                <w:rStyle w:val="211pt"/>
              </w:rPr>
              <w:t>2 .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Автомашина вакуум. Цистерна КО 503 гос.№ С 481 КЕ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Автомашина ВАЗ 21061 гос.№ С 286 КО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34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Автомашина УАЗ-39094 гос.№ С 479 КЕ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Автомашина УАЗ-339629 гос.№ С 484 КЕ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Автомашина ГАЗ 33073 (</w:t>
            </w:r>
            <w:proofErr w:type="spellStart"/>
            <w:r>
              <w:rPr>
                <w:rStyle w:val="211pt"/>
              </w:rPr>
              <w:t>спецвакумцистерна</w:t>
            </w:r>
            <w:proofErr w:type="spellEnd"/>
            <w:r>
              <w:rPr>
                <w:rStyle w:val="211pt"/>
              </w:rPr>
              <w:t>) гос.№ С 862 КО 02</w:t>
            </w:r>
          </w:p>
        </w:tc>
        <w:tc>
          <w:tcPr>
            <w:tcW w:w="3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452080, Республика Башкортостан, Миякинский район, с. Киргиз-</w:t>
            </w:r>
            <w:proofErr w:type="spellStart"/>
            <w:r>
              <w:rPr>
                <w:rStyle w:val="211pt"/>
              </w:rPr>
              <w:t>Мияки</w:t>
            </w:r>
            <w:proofErr w:type="spellEnd"/>
            <w:r>
              <w:rPr>
                <w:rStyle w:val="211pt"/>
              </w:rPr>
              <w:t>, ул. Губайдуллина, 137.</w:t>
            </w:r>
          </w:p>
        </w:tc>
      </w:tr>
      <w:tr w:rsidR="007C76BD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Трактор Т-150 гос.№ МК 75-74 02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D" w:rsidRDefault="007C76BD">
            <w:pPr>
              <w:framePr w:w="9840" w:h="7349" w:wrap="none" w:vAnchor="page" w:hAnchor="page" w:x="1112" w:y="5687"/>
            </w:pPr>
          </w:p>
        </w:tc>
      </w:tr>
      <w:tr w:rsidR="007C76BD">
        <w:trPr>
          <w:trHeight w:hRule="exact" w:val="33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Трактор ДТ-75 гос.№ МК 75-68 02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D" w:rsidRDefault="007C76BD">
            <w:pPr>
              <w:framePr w:w="9840" w:h="7349" w:wrap="none" w:vAnchor="page" w:hAnchor="page" w:x="1112" w:y="5687"/>
            </w:pPr>
          </w:p>
        </w:tc>
      </w:tr>
      <w:tr w:rsidR="007C76BD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Трактор ДТ-75 гос.№ МК 75-70 02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D" w:rsidRDefault="007C76BD">
            <w:pPr>
              <w:framePr w:w="9840" w:h="7349" w:wrap="none" w:vAnchor="page" w:hAnchor="page" w:x="1112" w:y="5687"/>
            </w:pPr>
          </w:p>
        </w:tc>
      </w:tr>
      <w:tr w:rsidR="007C76BD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right="420" w:firstLine="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Трактор МТЗ-82 гос.№ МК 75-71 02</w:t>
            </w: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6BD" w:rsidRDefault="007C76BD">
            <w:pPr>
              <w:framePr w:w="9840" w:h="7349" w:wrap="none" w:vAnchor="page" w:hAnchor="page" w:x="1112" w:y="5687"/>
            </w:pPr>
          </w:p>
        </w:tc>
      </w:tr>
      <w:tr w:rsidR="007C76BD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"/>
              </w:rPr>
              <w:t xml:space="preserve">Трактор МТЗ-82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 xml:space="preserve"> экскаватор-погрузчик гос.№ 75-67 02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right="420" w:firstLine="0"/>
              <w:jc w:val="right"/>
            </w:pPr>
            <w:r>
              <w:rPr>
                <w:rStyle w:val="25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 xml:space="preserve">Трактор МТЗ-82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 xml:space="preserve"> экскаватор-погрузчик гос.№ 75-66 02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3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right="420" w:firstLine="0"/>
              <w:jc w:val="right"/>
            </w:pPr>
            <w:r>
              <w:rPr>
                <w:rStyle w:val="25"/>
              </w:rP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Трактор К-700 гос.№ УВ 75-72 02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  <w:tr w:rsidR="007C76BD">
        <w:trPr>
          <w:trHeight w:hRule="exact" w:val="3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80" w:lineRule="exact"/>
              <w:ind w:right="420" w:firstLine="0"/>
              <w:jc w:val="right"/>
            </w:pPr>
            <w:r>
              <w:rPr>
                <w:rStyle w:val="25"/>
              </w:rP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BD" w:rsidRDefault="00CE1ABA">
            <w:pPr>
              <w:pStyle w:val="20"/>
              <w:framePr w:w="9840" w:h="7349" w:wrap="none" w:vAnchor="page" w:hAnchor="page" w:x="1112" w:y="56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Трактор </w:t>
            </w:r>
            <w:proofErr w:type="spellStart"/>
            <w:r>
              <w:rPr>
                <w:rStyle w:val="211pt"/>
              </w:rPr>
              <w:t>Беларус</w:t>
            </w:r>
            <w:proofErr w:type="spellEnd"/>
            <w:r>
              <w:rPr>
                <w:rStyle w:val="211pt"/>
              </w:rPr>
              <w:t xml:space="preserve"> 82,1 гос.№ МО 14-31 02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BD" w:rsidRDefault="007C76BD">
            <w:pPr>
              <w:framePr w:w="9840" w:h="7349" w:wrap="none" w:vAnchor="page" w:hAnchor="page" w:x="1112" w:y="5687"/>
              <w:rPr>
                <w:sz w:val="10"/>
                <w:szCs w:val="10"/>
              </w:rPr>
            </w:pPr>
          </w:p>
        </w:tc>
      </w:tr>
    </w:tbl>
    <w:p w:rsidR="007C76BD" w:rsidRDefault="00CE1ABA">
      <w:pPr>
        <w:pStyle w:val="60"/>
        <w:framePr w:w="9840" w:h="1693" w:hRule="exact" w:wrap="none" w:vAnchor="page" w:hAnchor="page" w:x="1112" w:y="13374"/>
        <w:shd w:val="clear" w:color="auto" w:fill="auto"/>
        <w:spacing w:before="0" w:after="211" w:line="220" w:lineRule="exact"/>
        <w:ind w:left="4240"/>
      </w:pPr>
      <w:r>
        <w:rPr>
          <w:rStyle w:val="61"/>
        </w:rPr>
        <w:t>Условия приватизации:</w:t>
      </w:r>
    </w:p>
    <w:p w:rsidR="007C76BD" w:rsidRDefault="00CE1ABA">
      <w:pPr>
        <w:pStyle w:val="60"/>
        <w:framePr w:w="9840" w:h="1693" w:hRule="exact" w:wrap="none" w:vAnchor="page" w:hAnchor="page" w:x="1112" w:y="13374"/>
        <w:shd w:val="clear" w:color="auto" w:fill="auto"/>
        <w:spacing w:before="0" w:after="0" w:line="278" w:lineRule="exact"/>
        <w:ind w:left="600"/>
      </w:pPr>
      <w:r>
        <w:rPr>
          <w:rStyle w:val="61"/>
        </w:rPr>
        <w:t>Форма проведения торгов: открытый конкурс с открытой формой подачи предложений о цене.</w:t>
      </w:r>
    </w:p>
    <w:p w:rsidR="007C76BD" w:rsidRDefault="00CE1ABA">
      <w:pPr>
        <w:pStyle w:val="60"/>
        <w:framePr w:w="9840" w:h="1693" w:hRule="exact" w:wrap="none" w:vAnchor="page" w:hAnchor="page" w:x="1112" w:y="13374"/>
        <w:shd w:val="clear" w:color="auto" w:fill="auto"/>
        <w:spacing w:before="0" w:after="0" w:line="278" w:lineRule="exact"/>
        <w:ind w:left="600"/>
      </w:pPr>
      <w:r>
        <w:rPr>
          <w:rStyle w:val="61"/>
        </w:rPr>
        <w:t>Организатор проведения торгов - Администрация сельского поселения Миякинский сельсовет муниципального района Миякинский район Республики Башкортостан.</w:t>
      </w:r>
    </w:p>
    <w:p w:rsidR="007C76BD" w:rsidRDefault="000B5F7D">
      <w:pPr>
        <w:framePr w:wrap="none" w:vAnchor="page" w:hAnchor="page" w:x="5821" w:y="155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9700" cy="304800"/>
            <wp:effectExtent l="0" t="0" r="0" b="0"/>
            <wp:docPr id="3" name="Рисунок 3" descr="C:\Users\97C2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C2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BD" w:rsidRDefault="00CE1ABA">
      <w:pPr>
        <w:pStyle w:val="60"/>
        <w:framePr w:w="9840" w:h="277" w:hRule="exact" w:wrap="none" w:vAnchor="page" w:hAnchor="page" w:x="1112" w:y="15606"/>
        <w:shd w:val="clear" w:color="auto" w:fill="auto"/>
        <w:spacing w:before="0" w:after="0" w:line="220" w:lineRule="exact"/>
        <w:ind w:right="6096"/>
        <w:jc w:val="right"/>
      </w:pPr>
      <w:r>
        <w:rPr>
          <w:rStyle w:val="61"/>
        </w:rPr>
        <w:t>Г лава сельского поселения</w:t>
      </w:r>
    </w:p>
    <w:p w:rsidR="007C76BD" w:rsidRDefault="00CE1ABA">
      <w:pPr>
        <w:pStyle w:val="a5"/>
        <w:framePr w:wrap="none" w:vAnchor="page" w:hAnchor="page" w:x="8456" w:y="15620"/>
        <w:shd w:val="clear" w:color="auto" w:fill="auto"/>
        <w:spacing w:line="220" w:lineRule="exact"/>
      </w:pPr>
      <w:r>
        <w:rPr>
          <w:rStyle w:val="a6"/>
        </w:rPr>
        <w:t xml:space="preserve">И.Х. </w:t>
      </w:r>
      <w:proofErr w:type="spellStart"/>
      <w:r>
        <w:rPr>
          <w:rStyle w:val="a6"/>
        </w:rPr>
        <w:t>Хасаев</w:t>
      </w:r>
      <w:proofErr w:type="spellEnd"/>
    </w:p>
    <w:p w:rsidR="007C76BD" w:rsidRDefault="007C76BD">
      <w:pPr>
        <w:rPr>
          <w:sz w:val="2"/>
          <w:szCs w:val="2"/>
        </w:rPr>
      </w:pPr>
    </w:p>
    <w:sectPr w:rsidR="007C76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D4" w:rsidRDefault="00AF1CD4">
      <w:r>
        <w:separator/>
      </w:r>
    </w:p>
  </w:endnote>
  <w:endnote w:type="continuationSeparator" w:id="0">
    <w:p w:rsidR="00AF1CD4" w:rsidRDefault="00AF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D4" w:rsidRDefault="00AF1CD4"/>
  </w:footnote>
  <w:footnote w:type="continuationSeparator" w:id="0">
    <w:p w:rsidR="00AF1CD4" w:rsidRDefault="00AF1C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1B6"/>
    <w:multiLevelType w:val="multilevel"/>
    <w:tmpl w:val="124C7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273B9"/>
    <w:multiLevelType w:val="multilevel"/>
    <w:tmpl w:val="8214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D"/>
    <w:rsid w:val="000B5F7D"/>
    <w:rsid w:val="007C76BD"/>
    <w:rsid w:val="00AF1CD4"/>
    <w:rsid w:val="00CE1ABA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TrebuchetMS17pt">
    <w:name w:val="Основной текст (2) + Trebuchet MS;17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E3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C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TrebuchetMS17pt">
    <w:name w:val="Основной текст (2) + Trebuchet MS;17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E3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C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miya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MiakiUpr</cp:lastModifiedBy>
  <cp:revision>2</cp:revision>
  <dcterms:created xsi:type="dcterms:W3CDTF">2018-03-22T07:55:00Z</dcterms:created>
  <dcterms:modified xsi:type="dcterms:W3CDTF">2018-03-22T07:55:00Z</dcterms:modified>
</cp:coreProperties>
</file>